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16"/>
      </w:tblGrid>
      <w:tr w:rsidR="008153B8" w:rsidRPr="008153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153B8" w:rsidRPr="008153B8" w:rsidRDefault="008153B8" w:rsidP="00815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8153B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Comissão Europeia - Comunicado de imprensa</w:t>
            </w:r>
          </w:p>
        </w:tc>
      </w:tr>
    </w:tbl>
    <w:p w:rsidR="008153B8" w:rsidRPr="008153B8" w:rsidRDefault="008153B8" w:rsidP="008153B8">
      <w:pPr>
        <w:spacing w:before="240" w:after="60" w:line="240" w:lineRule="auto"/>
        <w:jc w:val="center"/>
        <w:outlineLvl w:val="0"/>
        <w:rPr>
          <w:rFonts w:ascii="Arial" w:eastAsia="Times New Roman" w:hAnsi="Arial" w:cs="Arial"/>
          <w:b/>
          <w:bCs/>
          <w:color w:val="284F75"/>
          <w:kern w:val="36"/>
          <w:sz w:val="32"/>
          <w:szCs w:val="32"/>
          <w:lang w:eastAsia="sk-SK"/>
        </w:rPr>
      </w:pPr>
      <w:r w:rsidRPr="008153B8">
        <w:rPr>
          <w:rFonts w:ascii="Arial" w:eastAsia="Times New Roman" w:hAnsi="Arial" w:cs="Arial"/>
          <w:b/>
          <w:bCs/>
          <w:color w:val="284F75"/>
          <w:kern w:val="36"/>
          <w:sz w:val="32"/>
          <w:szCs w:val="32"/>
          <w:lang w:eastAsia="sk-SK"/>
        </w:rPr>
        <w:t>Acordo de Parceria Económica com países da África Austral entra em vigor</w:t>
      </w:r>
    </w:p>
    <w:p w:rsidR="008153B8" w:rsidRPr="008153B8" w:rsidRDefault="008153B8" w:rsidP="008153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153B8">
        <w:rPr>
          <w:rFonts w:ascii="Times New Roman" w:eastAsia="Times New Roman" w:hAnsi="Times New Roman" w:cs="Times New Roman"/>
          <w:sz w:val="24"/>
          <w:szCs w:val="24"/>
          <w:lang w:eastAsia="sk-SK"/>
        </w:rPr>
        <w:t>Bruxelas, 10 de outubro de 2016</w:t>
      </w:r>
    </w:p>
    <w:p w:rsidR="008153B8" w:rsidRPr="008153B8" w:rsidRDefault="008153B8" w:rsidP="008153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153B8">
        <w:rPr>
          <w:rFonts w:ascii="Times New Roman" w:eastAsia="Times New Roman" w:hAnsi="Times New Roman" w:cs="Times New Roman"/>
          <w:sz w:val="24"/>
          <w:szCs w:val="24"/>
          <w:lang w:eastAsia="sk-SK"/>
        </w:rPr>
        <w:t>Acordo orientado para o desenvolvimento com cinco países da África Austral concede às suas exportações um acesso imediato, isento de direitos e sem contingentes, ao mercado da UE</w:t>
      </w:r>
    </w:p>
    <w:p w:rsidR="008153B8" w:rsidRPr="008153B8" w:rsidRDefault="008153B8" w:rsidP="008153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153B8">
        <w:rPr>
          <w:rFonts w:ascii="Times New Roman" w:eastAsia="Times New Roman" w:hAnsi="Times New Roman" w:cs="Times New Roman"/>
          <w:sz w:val="24"/>
          <w:szCs w:val="24"/>
          <w:lang w:eastAsia="sk-SK"/>
        </w:rPr>
        <w:t>O Acordo de Parceria Económica que hoje entra em vigor marca o início de um novo capítulo nas relações bilaterais entre cinco países da África Austral - Botsuana, Lesoto, Namíbia, África do Sul e Suazilândia - e a UE. A partir de hoje, o acordo é aplicável às trocas comerciais entre a União Europeia e os cinco países. Moçambique está a proceder à ratificação do acordo e aderirá uma vez concluído este processo.</w:t>
      </w:r>
    </w:p>
    <w:p w:rsidR="008153B8" w:rsidRPr="008153B8" w:rsidRDefault="008153B8" w:rsidP="008153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153B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Cecilia </w:t>
      </w:r>
      <w:r w:rsidRPr="008153B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Malmström</w:t>
      </w:r>
      <w:r w:rsidRPr="008153B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a Comissária responsável pelo Comércio, declarou: </w:t>
      </w:r>
      <w:r w:rsidRPr="008153B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«Quando, em junho passado, visitei o Botsuana por ocasião da cerimónia de assinatura, pude avaliar em primeira mão a importância do estabelecimento de uma parceria comercial estável entre a Europa e a África. Hoje damos um passo decisivo para que este objetivo se torne uma realidade. Concebido para auxiliar as populações a sair da situação de pobreza nos próximos anos, o acordo que hoje entra em vigor apoiará o crescimento económico sustentável e a integração regional na África Austral .  Hoje em dia, a África é o continente emergente e os Acordos de Parceria Económica foram criados para maximizar este dinamismo</w:t>
      </w:r>
      <w:r w:rsidRPr="008153B8">
        <w:rPr>
          <w:rFonts w:ascii="Times New Roman" w:eastAsia="Times New Roman" w:hAnsi="Times New Roman" w:cs="Times New Roman"/>
          <w:sz w:val="24"/>
          <w:szCs w:val="24"/>
          <w:lang w:eastAsia="sk-SK"/>
        </w:rPr>
        <w:t>.»</w:t>
      </w:r>
    </w:p>
    <w:p w:rsidR="008153B8" w:rsidRPr="008153B8" w:rsidRDefault="008153B8" w:rsidP="008153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153B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 Comissário responsável pela Cooperação Internacional e Desenvolvimento, Neven </w:t>
      </w:r>
      <w:r w:rsidRPr="008153B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Mimica</w:t>
      </w:r>
      <w:r w:rsidRPr="008153B8">
        <w:rPr>
          <w:rFonts w:ascii="Times New Roman" w:eastAsia="Times New Roman" w:hAnsi="Times New Roman" w:cs="Times New Roman"/>
          <w:sz w:val="24"/>
          <w:szCs w:val="24"/>
          <w:lang w:eastAsia="sk-SK"/>
        </w:rPr>
        <w:t>, acrescentou: «</w:t>
      </w:r>
      <w:r w:rsidRPr="008153B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Os APE podem contribuir para o emprego e o crescimento económico sustentável</w:t>
      </w:r>
      <w:r w:rsidRPr="008153B8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Pr="008153B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O desenvolvimento do setor privado e do comércio é determinante para auxiliar as pessoas a sair da pobreza, e para executar a nova agenda de objetivos de desenvolvimento sustentável. O APE pode contribuir para a integração económica regional, um ambiente propício à atividade empresarial e a melhoria da competitividade da região.»</w:t>
      </w:r>
    </w:p>
    <w:p w:rsidR="008153B8" w:rsidRPr="008153B8" w:rsidRDefault="008153B8" w:rsidP="008153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153B8">
        <w:rPr>
          <w:rFonts w:ascii="Times New Roman" w:eastAsia="Times New Roman" w:hAnsi="Times New Roman" w:cs="Times New Roman"/>
          <w:sz w:val="24"/>
          <w:szCs w:val="24"/>
          <w:lang w:eastAsia="sk-SK"/>
        </w:rPr>
        <w:t>O APE tem em conta os diferentes níveis de desenvolvimento de cada país parceiro. Garante ao Botsuana, ao Lesoto, a Moçambique, à Namíbia e à Suazilândia o acesso isento de direitos aduaneiros e contingentes ao mercado europeu.  A África do Sul beneficiará igualmente de um maior acesso ao mercado, que vai além do atual acordo bilateral com a UE. </w:t>
      </w:r>
    </w:p>
    <w:p w:rsidR="008153B8" w:rsidRPr="008153B8" w:rsidRDefault="008153B8" w:rsidP="008153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153B8">
        <w:rPr>
          <w:rFonts w:ascii="Times New Roman" w:eastAsia="Times New Roman" w:hAnsi="Times New Roman" w:cs="Times New Roman"/>
          <w:sz w:val="24"/>
          <w:szCs w:val="24"/>
          <w:lang w:eastAsia="sk-SK"/>
        </w:rPr>
        <w:t>Os mercados da África Austral abrir-se-ão progressiva e parcialmente às exportações da UE, o que assegurará às suas indústrias quer os bens intermédios de que necessitam para apoiar o crescimento,  quer uma série de medidas de proteção nos respetivos países, por exemplo, para indústrias nascentes e frágeis ou por razões de segurança alimentar. Além disso, o acordo aumenta a flexibilidade dos produtores da África do Sul para criarem produtos a partir de componentes oriundas de vários países, sem o risco de perderem o seu livre acesso ao mercado da UE.</w:t>
      </w:r>
    </w:p>
    <w:p w:rsidR="008153B8" w:rsidRPr="008153B8" w:rsidRDefault="008153B8" w:rsidP="008153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153B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Contexto</w:t>
      </w:r>
    </w:p>
    <w:p w:rsidR="008153B8" w:rsidRPr="008153B8" w:rsidRDefault="008153B8" w:rsidP="008153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153B8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>O grupo APE SADC é composto por seis dos 15 membros da Comunidade de Desenvolvimento da África Austral (Botsuana, Lesoto, Moçambique, Namíbia, Suazilândia e África do Sul).  Angola tem estatuto de observador e poderá aderir ao acordo no futuro.</w:t>
      </w:r>
    </w:p>
    <w:p w:rsidR="008153B8" w:rsidRPr="008153B8" w:rsidRDefault="008153B8" w:rsidP="008153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153B8">
        <w:rPr>
          <w:rFonts w:ascii="Times New Roman" w:eastAsia="Times New Roman" w:hAnsi="Times New Roman" w:cs="Times New Roman"/>
          <w:sz w:val="24"/>
          <w:szCs w:val="24"/>
          <w:lang w:eastAsia="sk-SK"/>
        </w:rPr>
        <w:t>A UE é o maior parceiro comercial do grupo APE SADC.  Em 2015, a UE importou bens da região no valor de quase 32 mil milhões de euros, sobretudo minerais e metais.   A UE exportou bens com quase o mesmo valor, sobretudo produtos de engenharia, automóveis e químicos.   As trocas comerciais totais entre a UE e o grupo APE SADC (incluindo Angola) elevam-se a 63 mil milhões de euros.</w:t>
      </w:r>
    </w:p>
    <w:p w:rsidR="008153B8" w:rsidRPr="008153B8" w:rsidRDefault="008153B8" w:rsidP="008153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153B8">
        <w:rPr>
          <w:rFonts w:ascii="Times New Roman" w:eastAsia="Times New Roman" w:hAnsi="Times New Roman" w:cs="Times New Roman"/>
          <w:sz w:val="24"/>
          <w:szCs w:val="24"/>
          <w:lang w:eastAsia="sk-SK"/>
        </w:rPr>
        <w:t>Ao assinarem o acordo, todos os participantes se comprometem a envidar esforços em prol do desenvolvimento sustentável, inclusive através da defesa de normas sociais e ambientais. A sociedade civil terá um papel especial na monitorização do impacto do acordo. Este acordo é também inovador, na medida em que é o primeiro acordo de comércio que apoia diretamente a integração económica de uma região específica, favorecendo relações mais estreitas entre os seis países da África Austral participantes.</w:t>
      </w:r>
    </w:p>
    <w:p w:rsidR="008153B8" w:rsidRPr="008153B8" w:rsidRDefault="008153B8" w:rsidP="008153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153B8">
        <w:rPr>
          <w:rFonts w:ascii="Times New Roman" w:eastAsia="Times New Roman" w:hAnsi="Times New Roman" w:cs="Times New Roman"/>
          <w:sz w:val="24"/>
          <w:szCs w:val="24"/>
          <w:lang w:eastAsia="sk-SK"/>
        </w:rPr>
        <w:t>O APE cria instituições conjuntas para apoiar o diálogo, o tratamento apropriado de todas as questões comerciais e a monitorização do impacto do acordo comercial. A UE colaborará com os seus parceiros da SADC para garantir uma boa implementação do acordo, juntamente com os organismos regionais e nacionais de cooperação para o desenvolvimento.</w:t>
      </w:r>
    </w:p>
    <w:p w:rsidR="00DB57A2" w:rsidRDefault="00DB57A2">
      <w:bookmarkStart w:id="0" w:name="_GoBack"/>
      <w:bookmarkEnd w:id="0"/>
    </w:p>
    <w:sectPr w:rsidR="00DB57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8153B8"/>
    <w:rsid w:val="008153B8"/>
    <w:rsid w:val="00DB5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153B8"/>
    <w:pPr>
      <w:spacing w:before="100" w:beforeAutospacing="1" w:after="100" w:afterAutospacing="1" w:line="240" w:lineRule="auto"/>
      <w:outlineLvl w:val="0"/>
    </w:pPr>
    <w:rPr>
      <w:rFonts w:ascii="Verdana" w:eastAsia="Times New Roman" w:hAnsi="Verdana" w:cs="Times New Roman"/>
      <w:b/>
      <w:bCs/>
      <w:color w:val="284F75"/>
      <w:kern w:val="36"/>
      <w:sz w:val="48"/>
      <w:szCs w:val="48"/>
      <w:lang w:eastAsia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53B8"/>
    <w:rPr>
      <w:rFonts w:ascii="Verdana" w:eastAsia="Times New Roman" w:hAnsi="Verdana" w:cs="Times New Roman"/>
      <w:b/>
      <w:bCs/>
      <w:color w:val="284F75"/>
      <w:kern w:val="36"/>
      <w:sz w:val="48"/>
      <w:szCs w:val="48"/>
      <w:lang w:eastAsia="sk-SK"/>
    </w:rPr>
  </w:style>
  <w:style w:type="paragraph" w:styleId="NormalWeb">
    <w:name w:val="Normal (Web)"/>
    <w:basedOn w:val="Normal"/>
    <w:uiPriority w:val="99"/>
    <w:semiHidden/>
    <w:unhideWhenUsed/>
    <w:rsid w:val="00815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ate">
    <w:name w:val="date"/>
    <w:basedOn w:val="Normal"/>
    <w:rsid w:val="00815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trong">
    <w:name w:val="Strong"/>
    <w:basedOn w:val="DefaultParagraphFont"/>
    <w:uiPriority w:val="22"/>
    <w:qFormat/>
    <w:rsid w:val="008153B8"/>
    <w:rPr>
      <w:b/>
      <w:bCs/>
    </w:rPr>
  </w:style>
  <w:style w:type="character" w:styleId="Emphasis">
    <w:name w:val="Emphasis"/>
    <w:basedOn w:val="DefaultParagraphFont"/>
    <w:uiPriority w:val="20"/>
    <w:qFormat/>
    <w:rsid w:val="008153B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153B8"/>
    <w:pPr>
      <w:spacing w:before="100" w:beforeAutospacing="1" w:after="100" w:afterAutospacing="1" w:line="240" w:lineRule="auto"/>
      <w:outlineLvl w:val="0"/>
    </w:pPr>
    <w:rPr>
      <w:rFonts w:ascii="Verdana" w:eastAsia="Times New Roman" w:hAnsi="Verdana" w:cs="Times New Roman"/>
      <w:b/>
      <w:bCs/>
      <w:color w:val="284F75"/>
      <w:kern w:val="36"/>
      <w:sz w:val="48"/>
      <w:szCs w:val="48"/>
      <w:lang w:eastAsia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53B8"/>
    <w:rPr>
      <w:rFonts w:ascii="Verdana" w:eastAsia="Times New Roman" w:hAnsi="Verdana" w:cs="Times New Roman"/>
      <w:b/>
      <w:bCs/>
      <w:color w:val="284F75"/>
      <w:kern w:val="36"/>
      <w:sz w:val="48"/>
      <w:szCs w:val="48"/>
      <w:lang w:eastAsia="sk-SK"/>
    </w:rPr>
  </w:style>
  <w:style w:type="paragraph" w:styleId="NormalWeb">
    <w:name w:val="Normal (Web)"/>
    <w:basedOn w:val="Normal"/>
    <w:uiPriority w:val="99"/>
    <w:semiHidden/>
    <w:unhideWhenUsed/>
    <w:rsid w:val="00815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ate">
    <w:name w:val="date"/>
    <w:basedOn w:val="Normal"/>
    <w:rsid w:val="00815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trong">
    <w:name w:val="Strong"/>
    <w:basedOn w:val="DefaultParagraphFont"/>
    <w:uiPriority w:val="22"/>
    <w:qFormat/>
    <w:rsid w:val="008153B8"/>
    <w:rPr>
      <w:b/>
      <w:bCs/>
    </w:rPr>
  </w:style>
  <w:style w:type="character" w:styleId="Emphasis">
    <w:name w:val="Emphasis"/>
    <w:basedOn w:val="DefaultParagraphFont"/>
    <w:uiPriority w:val="20"/>
    <w:qFormat/>
    <w:rsid w:val="008153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3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1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26738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18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10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589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255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334607">
                                  <w:marLeft w:val="0"/>
                                  <w:marRight w:val="-360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092998">
                                      <w:marLeft w:val="0"/>
                                      <w:marRight w:val="36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302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990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3013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38715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03211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2404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647</Words>
  <Characters>3688</Characters>
  <Application>Microsoft Office Word</Application>
  <DocSecurity>0</DocSecurity>
  <Lines>30</Lines>
  <Paragraphs>8</Paragraphs>
  <ScaleCrop>false</ScaleCrop>
  <Company>European Commission</Company>
  <LinksUpToDate>false</LinksUpToDate>
  <CharactersWithSpaces>4327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UHRIKOVA Dominika (DGT)</dc:creator>
  <cp:lastModifiedBy>UHRIKOVA Dominika (DGT)</cp:lastModifiedBy>
  <cp:revision>1</cp:revision>
  <dcterms:created xsi:type="dcterms:W3CDTF">2017-06-05T13:15:00Z</dcterms:created>
  <dcterms:modified xsi:type="dcterms:W3CDTF">2017-06-05T13:15:00Z</dcterms:modified>
</cp:coreProperties>
</file>